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D1CCE" w:rsidRPr="0005099C" w:rsidTr="002D1CCE">
        <w:tc>
          <w:tcPr>
            <w:tcW w:w="4928" w:type="dxa"/>
          </w:tcPr>
          <w:p w:rsidR="002D1CCE" w:rsidRPr="0005099C" w:rsidRDefault="002D1CCE" w:rsidP="00050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2D1CCE" w:rsidRPr="0005099C" w:rsidRDefault="002D1CCE" w:rsidP="002D1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9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43467" w:rsidRPr="000509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099C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директора </w:t>
            </w:r>
          </w:p>
          <w:p w:rsidR="00050806" w:rsidRPr="00050806" w:rsidRDefault="00050806" w:rsidP="00050806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50806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МАУ «</w:t>
            </w:r>
            <w:proofErr w:type="spellStart"/>
            <w:r w:rsidRPr="00050806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Тотемский</w:t>
            </w:r>
            <w:proofErr w:type="spellEnd"/>
            <w:r w:rsidRPr="00050806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ФОК»</w:t>
            </w:r>
          </w:p>
          <w:p w:rsidR="00050806" w:rsidRDefault="00BD59C8" w:rsidP="002D1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6D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от «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29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»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декабря 2020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 г. №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117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D1CCE" w:rsidRPr="0005099C" w:rsidRDefault="002D1CCE" w:rsidP="000508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6C3" w:rsidRPr="009F77D4" w:rsidRDefault="00B676C3" w:rsidP="00B676C3">
      <w:pPr>
        <w:jc w:val="right"/>
        <w:rPr>
          <w:rFonts w:ascii="Times New Roman" w:hAnsi="Times New Roman" w:cs="Times New Roman"/>
        </w:rPr>
      </w:pPr>
    </w:p>
    <w:p w:rsidR="00B676C3" w:rsidRPr="0005099C" w:rsidRDefault="00B676C3" w:rsidP="00B676C3">
      <w:pPr>
        <w:rPr>
          <w:rFonts w:ascii="Times New Roman" w:hAnsi="Times New Roman" w:cs="Times New Roman"/>
          <w:b/>
          <w:sz w:val="28"/>
          <w:szCs w:val="28"/>
        </w:rPr>
      </w:pPr>
      <w:r w:rsidRPr="009F77D4">
        <w:rPr>
          <w:rFonts w:ascii="Times New Roman" w:hAnsi="Times New Roman" w:cs="Times New Roman"/>
        </w:rPr>
        <w:t xml:space="preserve"> </w:t>
      </w:r>
    </w:p>
    <w:p w:rsidR="00B676C3" w:rsidRPr="002D1CCE" w:rsidRDefault="00B676C3" w:rsidP="00050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1CCE" w:rsidRDefault="00B676C3" w:rsidP="00050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CE">
        <w:rPr>
          <w:rFonts w:ascii="Times New Roman" w:hAnsi="Times New Roman" w:cs="Times New Roman"/>
          <w:b/>
          <w:sz w:val="28"/>
          <w:szCs w:val="28"/>
        </w:rPr>
        <w:t>о выявлении и урегулировании конфликта интересов</w:t>
      </w:r>
      <w:r w:rsidR="00047392" w:rsidRPr="002D1C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7392" w:rsidRPr="002D1C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47392" w:rsidRPr="002D1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392" w:rsidRPr="002D1CCE" w:rsidRDefault="002D1CCE" w:rsidP="00050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ED5">
        <w:rPr>
          <w:rFonts w:ascii="Times New Roman" w:hAnsi="Times New Roman" w:cs="Times New Roman"/>
          <w:b/>
          <w:sz w:val="28"/>
          <w:szCs w:val="28"/>
        </w:rPr>
        <w:t>МАУ «</w:t>
      </w:r>
      <w:proofErr w:type="spellStart"/>
      <w:r w:rsidR="00B32ED5">
        <w:rPr>
          <w:rFonts w:ascii="Times New Roman" w:hAnsi="Times New Roman" w:cs="Times New Roman"/>
          <w:b/>
          <w:sz w:val="28"/>
          <w:szCs w:val="28"/>
        </w:rPr>
        <w:t>Тотемский</w:t>
      </w:r>
      <w:proofErr w:type="spellEnd"/>
      <w:r w:rsidR="00B32ED5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физкультурно-оздоровительный комплекс</w:t>
      </w:r>
      <w:r w:rsidR="00047392" w:rsidRPr="002D1CCE">
        <w:rPr>
          <w:rFonts w:ascii="Times New Roman" w:hAnsi="Times New Roman" w:cs="Times New Roman"/>
          <w:b/>
          <w:sz w:val="28"/>
          <w:szCs w:val="28"/>
        </w:rPr>
        <w:t>»</w:t>
      </w:r>
    </w:p>
    <w:p w:rsidR="002D1CCE" w:rsidRPr="009F77D4" w:rsidRDefault="002D1CCE" w:rsidP="00B676C3">
      <w:pPr>
        <w:jc w:val="center"/>
        <w:rPr>
          <w:rFonts w:ascii="Times New Roman" w:hAnsi="Times New Roman" w:cs="Times New Roman"/>
        </w:rPr>
      </w:pP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1. Цели и задачи положения о конфликте интересов</w:t>
      </w:r>
      <w:r w:rsidR="00FA77AB" w:rsidRPr="002D1CCE">
        <w:rPr>
          <w:rFonts w:ascii="Times New Roman" w:hAnsi="Times New Roman" w:cs="Times New Roman"/>
          <w:sz w:val="28"/>
          <w:szCs w:val="28"/>
        </w:rPr>
        <w:t>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Положение о конфликте интересов Учреждения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</w:t>
      </w:r>
      <w:proofErr w:type="gramStart"/>
      <w:r w:rsidRPr="002D1CCE">
        <w:rPr>
          <w:rFonts w:ascii="Times New Roman" w:hAnsi="Times New Roman" w:cs="Times New Roman"/>
          <w:sz w:val="28"/>
          <w:szCs w:val="28"/>
        </w:rPr>
        <w:t>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proofErr w:type="gramEnd"/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2. Круг лиц, попадающих под действие положения</w:t>
      </w:r>
      <w:r w:rsidR="00232134">
        <w:rPr>
          <w:rFonts w:ascii="Times New Roman" w:hAnsi="Times New Roman" w:cs="Times New Roman"/>
          <w:sz w:val="28"/>
          <w:szCs w:val="28"/>
        </w:rPr>
        <w:t>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3. Основные принципы управления конфликтом интересов в организации</w:t>
      </w:r>
      <w:r w:rsidR="00232134">
        <w:rPr>
          <w:rFonts w:ascii="Times New Roman" w:hAnsi="Times New Roman" w:cs="Times New Roman"/>
          <w:sz w:val="28"/>
          <w:szCs w:val="28"/>
        </w:rPr>
        <w:t>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 xml:space="preserve"> В основу работы по управлению конфликтом интересов в Учреждении положены следующие принципы: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обязательность раскрытия сведений о реальном или потенциальном конфликте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lastRenderedPageBreak/>
        <w:t xml:space="preserve">• индивидуальное рассмотрение и оценка </w:t>
      </w:r>
      <w:proofErr w:type="spellStart"/>
      <w:r w:rsidRPr="002D1CC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2D1CCE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конфиденциальность процесса раскрытия сведений о конфликте интересов и процесса его урегулирования;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соблюдение баланса интересов Учреждения и работника при урегулировании конфликта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защита работника от преследования в связи с сообщением о конфликте интересов, который был своевременно раскрыт работн</w:t>
      </w:r>
      <w:r w:rsidR="00047392" w:rsidRPr="002D1CCE">
        <w:rPr>
          <w:rFonts w:ascii="Times New Roman" w:hAnsi="Times New Roman" w:cs="Times New Roman"/>
          <w:sz w:val="28"/>
          <w:szCs w:val="28"/>
        </w:rPr>
        <w:t>иком и урегулирован (предотвращё</w:t>
      </w:r>
      <w:r w:rsidRPr="002D1CCE">
        <w:rPr>
          <w:rFonts w:ascii="Times New Roman" w:hAnsi="Times New Roman" w:cs="Times New Roman"/>
          <w:sz w:val="28"/>
          <w:szCs w:val="28"/>
        </w:rPr>
        <w:t>н) Учреждением.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="00232134">
        <w:rPr>
          <w:rFonts w:ascii="Times New Roman" w:hAnsi="Times New Roman" w:cs="Times New Roman"/>
          <w:sz w:val="28"/>
          <w:szCs w:val="28"/>
        </w:rPr>
        <w:t>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 xml:space="preserve"> Процедура раскрытия конфликта интересов доводится до сведения всех работников Учреждения</w:t>
      </w:r>
      <w:r w:rsidR="001C32D6">
        <w:rPr>
          <w:rFonts w:ascii="Times New Roman" w:hAnsi="Times New Roman" w:cs="Times New Roman"/>
          <w:sz w:val="28"/>
          <w:szCs w:val="28"/>
        </w:rPr>
        <w:t>. Устанавливаются следующие виды</w:t>
      </w:r>
      <w:r w:rsidRPr="002D1CCE">
        <w:rPr>
          <w:rFonts w:ascii="Times New Roman" w:hAnsi="Times New Roman" w:cs="Times New Roman"/>
          <w:sz w:val="28"/>
          <w:szCs w:val="28"/>
        </w:rPr>
        <w:t xml:space="preserve"> раскрытия конфликта интересов, в том числе: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раскрытие сведени</w:t>
      </w:r>
      <w:r w:rsidR="00047392" w:rsidRPr="002D1CCE">
        <w:rPr>
          <w:rFonts w:ascii="Times New Roman" w:hAnsi="Times New Roman" w:cs="Times New Roman"/>
          <w:sz w:val="28"/>
          <w:szCs w:val="28"/>
        </w:rPr>
        <w:t>й о конфликте интересов при приё</w:t>
      </w:r>
      <w:r w:rsidRPr="002D1CCE">
        <w:rPr>
          <w:rFonts w:ascii="Times New Roman" w:hAnsi="Times New Roman" w:cs="Times New Roman"/>
          <w:sz w:val="28"/>
          <w:szCs w:val="28"/>
        </w:rPr>
        <w:t>ме на работу;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раскрытие сведений о конфликте интересов при назначении на новую должность;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разовое раскрытие сведений по мере возникновен</w:t>
      </w:r>
      <w:r w:rsidR="001C32D6">
        <w:rPr>
          <w:rFonts w:ascii="Times New Roman" w:hAnsi="Times New Roman" w:cs="Times New Roman"/>
          <w:sz w:val="28"/>
          <w:szCs w:val="28"/>
        </w:rPr>
        <w:t>ия ситуаций конфликта интересов.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</w:t>
      </w:r>
      <w:r w:rsidR="00047392" w:rsidRPr="002D1CCE">
        <w:rPr>
          <w:rFonts w:ascii="Times New Roman" w:hAnsi="Times New Roman" w:cs="Times New Roman"/>
          <w:sz w:val="28"/>
          <w:szCs w:val="28"/>
        </w:rPr>
        <w:t>ным лицом, ответственным за приё</w:t>
      </w:r>
      <w:r w:rsidRPr="002D1CCE">
        <w:rPr>
          <w:rFonts w:ascii="Times New Roman" w:hAnsi="Times New Roman" w:cs="Times New Roman"/>
          <w:sz w:val="28"/>
          <w:szCs w:val="28"/>
        </w:rPr>
        <w:t>м сведений о возникающих (имеющихся) конфликтах интересов является председатель комиссии по противодействию проявлениям коррупции.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</w:t>
      </w:r>
      <w:r w:rsidR="00047392" w:rsidRPr="002D1CCE">
        <w:rPr>
          <w:rFonts w:ascii="Times New Roman" w:hAnsi="Times New Roman" w:cs="Times New Roman"/>
          <w:sz w:val="28"/>
          <w:szCs w:val="28"/>
        </w:rPr>
        <w:t>стным лицом с целью оценки серьё</w:t>
      </w:r>
      <w:r w:rsidRPr="002D1CCE">
        <w:rPr>
          <w:rFonts w:ascii="Times New Roman" w:hAnsi="Times New Roman" w:cs="Times New Roman"/>
          <w:sz w:val="28"/>
          <w:szCs w:val="28"/>
        </w:rPr>
        <w:t>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76C3" w:rsidRPr="002D1CCE" w:rsidRDefault="00B676C3" w:rsidP="001C32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lastRenderedPageBreak/>
        <w:t>• ограничение доступа работника к конкретной информации, которая может затрагивать личные интересы работника;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пересмотр и изменение функциональных обязанностей работника;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отказ работника от своего личного интереса, порождающего конфликт с интересами организации;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увольнение работника из орган</w:t>
      </w:r>
      <w:r w:rsidR="001C32D6">
        <w:rPr>
          <w:rFonts w:ascii="Times New Roman" w:hAnsi="Times New Roman" w:cs="Times New Roman"/>
          <w:sz w:val="28"/>
          <w:szCs w:val="28"/>
        </w:rPr>
        <w:t>изации по инициативе работника.</w:t>
      </w:r>
    </w:p>
    <w:p w:rsidR="00B676C3" w:rsidRPr="002D1CCE" w:rsidRDefault="00047392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Приведё</w:t>
      </w:r>
      <w:r w:rsidR="00B676C3" w:rsidRPr="002D1CCE">
        <w:rPr>
          <w:rFonts w:ascii="Times New Roman" w:hAnsi="Times New Roman" w:cs="Times New Roman"/>
          <w:sz w:val="28"/>
          <w:szCs w:val="28"/>
        </w:rPr>
        <w:t>нный перечень способов разрешения конфликта интересов не является исчерпывающим. В кажд</w:t>
      </w:r>
      <w:r w:rsidRPr="002D1CCE">
        <w:rPr>
          <w:rFonts w:ascii="Times New Roman" w:hAnsi="Times New Roman" w:cs="Times New Roman"/>
          <w:sz w:val="28"/>
          <w:szCs w:val="28"/>
        </w:rPr>
        <w:t>ом конкретном случае по договорё</w:t>
      </w:r>
      <w:r w:rsidR="00B676C3" w:rsidRPr="002D1CCE">
        <w:rPr>
          <w:rFonts w:ascii="Times New Roman" w:hAnsi="Times New Roman" w:cs="Times New Roman"/>
          <w:sz w:val="28"/>
          <w:szCs w:val="28"/>
        </w:rPr>
        <w:t>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"мягкую" меру у</w:t>
      </w:r>
      <w:r w:rsidR="00047392" w:rsidRPr="002D1CCE">
        <w:rPr>
          <w:rFonts w:ascii="Times New Roman" w:hAnsi="Times New Roman" w:cs="Times New Roman"/>
          <w:sz w:val="28"/>
          <w:szCs w:val="28"/>
        </w:rPr>
        <w:t>регулирования из возможных с учё</w:t>
      </w:r>
      <w:r w:rsidRPr="002D1CCE">
        <w:rPr>
          <w:rFonts w:ascii="Times New Roman" w:hAnsi="Times New Roman" w:cs="Times New Roman"/>
          <w:sz w:val="28"/>
          <w:szCs w:val="28"/>
        </w:rPr>
        <w:t xml:space="preserve">том существующих обстоятельств. Более </w:t>
      </w:r>
      <w:r w:rsidR="00047392" w:rsidRPr="002D1CCE">
        <w:rPr>
          <w:rFonts w:ascii="Times New Roman" w:hAnsi="Times New Roman" w:cs="Times New Roman"/>
          <w:sz w:val="28"/>
          <w:szCs w:val="28"/>
        </w:rPr>
        <w:t>жё</w:t>
      </w:r>
      <w:r w:rsidRPr="002D1CCE">
        <w:rPr>
          <w:rFonts w:ascii="Times New Roman" w:hAnsi="Times New Roman" w:cs="Times New Roman"/>
          <w:sz w:val="28"/>
          <w:szCs w:val="28"/>
        </w:rPr>
        <w:t>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676C3" w:rsidRPr="002D1CCE" w:rsidRDefault="00B676C3" w:rsidP="00CB55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5. Обязанности работников в связи с раскрытием и урегулированием конфликта интересов</w:t>
      </w:r>
      <w:r w:rsidR="00232134">
        <w:rPr>
          <w:rFonts w:ascii="Times New Roman" w:hAnsi="Times New Roman" w:cs="Times New Roman"/>
          <w:sz w:val="28"/>
          <w:szCs w:val="28"/>
        </w:rPr>
        <w:t>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 xml:space="preserve"> Положением устанавливаются следующие обязанности работников в связи с раскрытием и урегулированием конфликта интересов: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при принятии решений по деловым вопросам и выполнении своих трудовых обязанностей руководствоваться</w:t>
      </w:r>
      <w:r w:rsidR="00047392" w:rsidRPr="002D1CCE">
        <w:rPr>
          <w:rFonts w:ascii="Times New Roman" w:hAnsi="Times New Roman" w:cs="Times New Roman"/>
          <w:sz w:val="28"/>
          <w:szCs w:val="28"/>
        </w:rPr>
        <w:t xml:space="preserve"> интересами Учреждения - без учё</w:t>
      </w:r>
      <w:r w:rsidRPr="002D1CCE">
        <w:rPr>
          <w:rFonts w:ascii="Times New Roman" w:hAnsi="Times New Roman" w:cs="Times New Roman"/>
          <w:sz w:val="28"/>
          <w:szCs w:val="28"/>
        </w:rPr>
        <w:t>та своих личных интересов, интересов своих родственников и друзей;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избегать (по возможности) ситуаций и обстоятельств, которые могут привести к конфликту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раскрывать возникший (реальный) или потенциальный конфликт интересов;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CE">
        <w:rPr>
          <w:rFonts w:ascii="Times New Roman" w:hAnsi="Times New Roman" w:cs="Times New Roman"/>
          <w:sz w:val="28"/>
          <w:szCs w:val="28"/>
        </w:rPr>
        <w:t>• содействовать урегулированию возникшего конфликта интересов.</w:t>
      </w:r>
    </w:p>
    <w:p w:rsidR="00B676C3" w:rsidRPr="002D1CCE" w:rsidRDefault="00B676C3" w:rsidP="00050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392" w:rsidRPr="002D1CCE" w:rsidRDefault="00047392" w:rsidP="000509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7392" w:rsidRPr="002D1CCE" w:rsidSect="00CE3A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C3"/>
    <w:rsid w:val="00047392"/>
    <w:rsid w:val="00050806"/>
    <w:rsid w:val="0005099C"/>
    <w:rsid w:val="001B046D"/>
    <w:rsid w:val="001C32D6"/>
    <w:rsid w:val="001F1432"/>
    <w:rsid w:val="00224904"/>
    <w:rsid w:val="00231F84"/>
    <w:rsid w:val="00232134"/>
    <w:rsid w:val="002D1CCE"/>
    <w:rsid w:val="003C1816"/>
    <w:rsid w:val="003D5635"/>
    <w:rsid w:val="005370C8"/>
    <w:rsid w:val="00543467"/>
    <w:rsid w:val="00574E8B"/>
    <w:rsid w:val="005E2924"/>
    <w:rsid w:val="006345FF"/>
    <w:rsid w:val="006C6A39"/>
    <w:rsid w:val="00762F56"/>
    <w:rsid w:val="00785FA6"/>
    <w:rsid w:val="007A7C61"/>
    <w:rsid w:val="00882B04"/>
    <w:rsid w:val="008C6B7F"/>
    <w:rsid w:val="009D5CE2"/>
    <w:rsid w:val="009F77D4"/>
    <w:rsid w:val="00B066BB"/>
    <w:rsid w:val="00B32ED5"/>
    <w:rsid w:val="00B676C3"/>
    <w:rsid w:val="00BD59C8"/>
    <w:rsid w:val="00BF5279"/>
    <w:rsid w:val="00C22B4E"/>
    <w:rsid w:val="00CB55E8"/>
    <w:rsid w:val="00DA5BAC"/>
    <w:rsid w:val="00DD08F0"/>
    <w:rsid w:val="00F42205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3"/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C3"/>
    <w:pPr>
      <w:spacing w:after="0" w:line="240" w:lineRule="auto"/>
    </w:pPr>
    <w:rPr>
      <w:rFonts w:asciiTheme="minorHAnsi" w:eastAsia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F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D4"/>
    <w:rPr>
      <w:rFonts w:ascii="Segoe UI" w:eastAsiaTheme="minorHAnsi" w:hAnsi="Segoe UI" w:cs="Segoe UI"/>
      <w:sz w:val="18"/>
      <w:szCs w:val="18"/>
    </w:rPr>
  </w:style>
  <w:style w:type="table" w:styleId="a6">
    <w:name w:val="Table Grid"/>
    <w:basedOn w:val="a1"/>
    <w:uiPriority w:val="59"/>
    <w:rsid w:val="002D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3"/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C3"/>
    <w:pPr>
      <w:spacing w:after="0" w:line="240" w:lineRule="auto"/>
    </w:pPr>
    <w:rPr>
      <w:rFonts w:asciiTheme="minorHAnsi" w:eastAsia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F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D4"/>
    <w:rPr>
      <w:rFonts w:ascii="Segoe UI" w:eastAsiaTheme="minorHAnsi" w:hAnsi="Segoe UI" w:cs="Segoe UI"/>
      <w:sz w:val="18"/>
      <w:szCs w:val="18"/>
    </w:rPr>
  </w:style>
  <w:style w:type="table" w:styleId="a6">
    <w:name w:val="Table Grid"/>
    <w:basedOn w:val="a1"/>
    <w:uiPriority w:val="59"/>
    <w:rsid w:val="002D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B1F4-74CB-4AE6-B926-AC4FA7C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valter</cp:lastModifiedBy>
  <cp:revision>9</cp:revision>
  <cp:lastPrinted>2019-11-14T06:27:00Z</cp:lastPrinted>
  <dcterms:created xsi:type="dcterms:W3CDTF">2019-11-14T06:24:00Z</dcterms:created>
  <dcterms:modified xsi:type="dcterms:W3CDTF">2021-06-06T07:28:00Z</dcterms:modified>
</cp:coreProperties>
</file>